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  <w:t>附件1：特定标本三维影像数据采集（复制）及设备技术要求参数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适用于扫描中型物体；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提供快速、准确、肌理丰富的完美3D模型；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设备轻便、快捷、多功能；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支持彩色成像；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5.满足多场合使用；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捕获体积范围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≥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50000cm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vertAlign w:val="superscript"/>
          <w:lang w:val="en-US" w:eastAsia="zh-CN"/>
        </w:rPr>
        <w:t>3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精度要求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3D分辨率高于0.5mm，3D数据精度高于0.1mm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；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采集设备需具备纹理捕获能力；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实时融合时的3D重建速率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≥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10fps；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支持Windows7,8或10-X64操作系统；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11.输出格式需含括：OBJ,PLY,WRL,STL等格式，满足信息化需求；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12.纹理分辨率</w:t>
      </w:r>
      <w: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≥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1mp；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13.数据捕获速度不低于一百万点/秒；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14.设备应满足手持要求，适用于多种工作环境；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/>
        </w:rPr>
        <w:t>藏品清单</w:t>
      </w:r>
    </w:p>
    <w:tbl>
      <w:tblPr>
        <w:tblStyle w:val="3"/>
        <w:tblW w:w="80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61"/>
        <w:gridCol w:w="2133"/>
        <w:gridCol w:w="1813"/>
        <w:gridCol w:w="1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标本名称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规格（cm)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藏品复原类别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杨氏幻龙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龙长170cm 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板长190cm宽87cm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三维数据采集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乌沙安顺龙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龙长220cm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板长158cm宽84cm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三维数据采集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中原始喙龟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龟长194cm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板长185cm宽83cm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三维数据采集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胡氏贵州龙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龙长27cm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板长32cm宽23.5cm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三维数据采集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苹方 特粗">
    <w:altName w:val="宋体"/>
    <w:panose1 w:val="00000000000000000000"/>
    <w:charset w:val="86"/>
    <w:family w:val="swiss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43FDB"/>
    <w:rsid w:val="11A72C36"/>
    <w:rsid w:val="21955A61"/>
    <w:rsid w:val="30C710C0"/>
    <w:rsid w:val="37B43FDB"/>
    <w:rsid w:val="413A12CF"/>
    <w:rsid w:val="48A0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苹方 特粗" w:hAnsi="苹方 特粗" w:eastAsia="苹方 特粗" w:cs="苹方 特粗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416</Characters>
  <Lines>0</Lines>
  <Paragraphs>0</Paragraphs>
  <TotalTime>6</TotalTime>
  <ScaleCrop>false</ScaleCrop>
  <LinksUpToDate>false</LinksUpToDate>
  <CharactersWithSpaces>416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2022-04-26T08:09:00Z</dcterms:created>
  <dc:creator>USER</dc:creator>
  <cp:lastModifiedBy>USER</cp:lastModifiedBy>
  <dcterms:modified xsi:type="dcterms:W3CDTF">2022-04-26T09:00:16Z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9F8902D5C825469098C01A3D4527DCD3</vt:lpwstr>
  </property>
</Properties>
</file>